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22402" w14:textId="77777777" w:rsidR="00813142" w:rsidRDefault="00813142" w:rsidP="00813142"/>
    <w:p w14:paraId="47DC2775" w14:textId="77777777" w:rsidR="008D6179" w:rsidRPr="003C00CF" w:rsidRDefault="00813142"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I</w:t>
      </w:r>
      <w:r w:rsidR="008D6179" w:rsidRPr="003C00CF">
        <w:rPr>
          <w:rFonts w:ascii="Times New Roman" w:hAnsi="Times New Roman" w:cs="Times New Roman"/>
          <w:u w:val="single"/>
        </w:rPr>
        <w:t>.</w:t>
      </w:r>
      <w:r w:rsidRPr="003C00CF">
        <w:rPr>
          <w:rFonts w:ascii="Times New Roman" w:hAnsi="Times New Roman" w:cs="Times New Roman"/>
          <w:u w:val="single"/>
        </w:rPr>
        <w:t xml:space="preserve"> Name</w:t>
      </w:r>
    </w:p>
    <w:p w14:paraId="63E29F53"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1. Name</w:t>
      </w:r>
    </w:p>
    <w:p w14:paraId="08071B9B"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The name of the corporation shall be the Kentucky Rural Health Association (KRHA), organized as a non-profit corporation under the laws of the Commonwealth of Kentucky as filed in the Office of the Secretary of State, herein after referred to as the Association.</w:t>
      </w:r>
    </w:p>
    <w:p w14:paraId="13BAC4BB"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2. Purpose</w:t>
      </w:r>
    </w:p>
    <w:p w14:paraId="7F19EEFB"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purpose of the Association shall be to improve the health of rural Kentuckians.</w:t>
      </w:r>
    </w:p>
    <w:p w14:paraId="20F2041A" w14:textId="77777777" w:rsidR="008D6179" w:rsidRPr="003C00CF" w:rsidRDefault="008D6179" w:rsidP="008D6179">
      <w:pPr>
        <w:spacing w:after="0" w:line="240" w:lineRule="auto"/>
        <w:rPr>
          <w:rFonts w:ascii="Times New Roman" w:hAnsi="Times New Roman" w:cs="Times New Roman"/>
        </w:rPr>
      </w:pPr>
    </w:p>
    <w:p w14:paraId="7F942917" w14:textId="77777777" w:rsidR="008D6179" w:rsidRPr="003C00CF" w:rsidRDefault="00813142"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II. Offices</w:t>
      </w:r>
    </w:p>
    <w:p w14:paraId="71F95AC7"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The principle office of the Association shall be located in a Kentucky city designated by the Board of Directors.</w:t>
      </w:r>
    </w:p>
    <w:p w14:paraId="061C7537" w14:textId="77777777" w:rsidR="008D6179" w:rsidRPr="003C00CF" w:rsidRDefault="008D6179" w:rsidP="008D6179">
      <w:pPr>
        <w:spacing w:after="0" w:line="240" w:lineRule="auto"/>
        <w:rPr>
          <w:rFonts w:ascii="Times New Roman" w:hAnsi="Times New Roman" w:cs="Times New Roman"/>
        </w:rPr>
      </w:pPr>
    </w:p>
    <w:p w14:paraId="0CC96845" w14:textId="77777777" w:rsidR="00813142" w:rsidRPr="003C00CF" w:rsidRDefault="00813142"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III. Members</w:t>
      </w:r>
    </w:p>
    <w:p w14:paraId="25B1D5C4"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1. Eligibility</w:t>
      </w:r>
    </w:p>
    <w:p w14:paraId="32628A9C"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The Association's diverse </w:t>
      </w:r>
      <w:r w:rsidR="00F000B5" w:rsidRPr="003C00CF">
        <w:rPr>
          <w:rFonts w:ascii="Times New Roman" w:hAnsi="Times New Roman" w:cs="Times New Roman"/>
        </w:rPr>
        <w:t>membership shall</w:t>
      </w:r>
      <w:r w:rsidRPr="003C00CF">
        <w:rPr>
          <w:rFonts w:ascii="Times New Roman" w:hAnsi="Times New Roman" w:cs="Times New Roman"/>
        </w:rPr>
        <w:t xml:space="preserve"> be composed of individuals, students, organizations, and honorary members. </w:t>
      </w:r>
    </w:p>
    <w:p w14:paraId="096C4450"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2. Definition of Membership Categories</w:t>
      </w:r>
    </w:p>
    <w:p w14:paraId="19856909"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A. Individual: Any individual not holding membership in another category (except Honorary)</w:t>
      </w:r>
    </w:p>
    <w:p w14:paraId="2E1B4C0C"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B. </w:t>
      </w:r>
      <w:r w:rsidR="00F000B5" w:rsidRPr="003C00CF">
        <w:rPr>
          <w:rFonts w:ascii="Times New Roman" w:hAnsi="Times New Roman" w:cs="Times New Roman"/>
        </w:rPr>
        <w:t>Organizations:</w:t>
      </w:r>
      <w:r w:rsidRPr="003C00CF">
        <w:rPr>
          <w:rFonts w:ascii="Times New Roman" w:hAnsi="Times New Roman" w:cs="Times New Roman"/>
        </w:rPr>
        <w:t xml:space="preserve"> Any organization, business, or institution which requests organizational membership.</w:t>
      </w:r>
    </w:p>
    <w:p w14:paraId="684130AA"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 xml:space="preserve">C. Student: An individual having an interest in rural health and enrolled in an academic program </w:t>
      </w:r>
      <w:r w:rsidR="00F000B5" w:rsidRPr="003C00CF">
        <w:rPr>
          <w:rFonts w:ascii="Times New Roman" w:hAnsi="Times New Roman" w:cs="Times New Roman"/>
        </w:rPr>
        <w:t>at an</w:t>
      </w:r>
      <w:r w:rsidRPr="003C00CF">
        <w:rPr>
          <w:rFonts w:ascii="Times New Roman" w:hAnsi="Times New Roman" w:cs="Times New Roman"/>
        </w:rPr>
        <w:t xml:space="preserve"> institution of higher education.</w:t>
      </w:r>
    </w:p>
    <w:p w14:paraId="27F4CE77"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 xml:space="preserve">D. Honorary: Honorary membership may be granted by the Board of Directors as appropriate to recognize individuals and advance the purposes of the association. </w:t>
      </w:r>
    </w:p>
    <w:p w14:paraId="75A16380"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 xml:space="preserve"> Section 3. Voting Rights</w:t>
      </w:r>
    </w:p>
    <w:p w14:paraId="4B730F26"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 xml:space="preserve">A. Each individual and student member in good standing shall be entitled to one vote on each matter submitted to a vote of the membership. </w:t>
      </w:r>
    </w:p>
    <w:p w14:paraId="18190324"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B. Each organizational member in good standing shall be entitled to one vote on each matter submitted to a vote of the membership.</w:t>
      </w:r>
    </w:p>
    <w:p w14:paraId="129A49DB"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C. Honorary members are not allowed to vote.</w:t>
      </w:r>
    </w:p>
    <w:p w14:paraId="44101EDD"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 xml:space="preserve">Section 4. Privileges  </w:t>
      </w:r>
    </w:p>
    <w:p w14:paraId="397CE8FD"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Each individual, student and organizational member, in good standing, may hold office, be eligible to be elected as a member of the Board of Directors, and serve on Association committees. Honorary members are not a</w:t>
      </w:r>
      <w:r w:rsidR="008D6179" w:rsidRPr="003C00CF">
        <w:rPr>
          <w:rFonts w:ascii="Times New Roman" w:hAnsi="Times New Roman" w:cs="Times New Roman"/>
        </w:rPr>
        <w:t>llowed to vote or hold offices.</w:t>
      </w:r>
    </w:p>
    <w:p w14:paraId="0803108C"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5. Term</w:t>
      </w:r>
    </w:p>
    <w:p w14:paraId="789E8E24"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Membership shall be effective upon receipt of dues and shall continue until the same calendar date of the following year. </w:t>
      </w:r>
    </w:p>
    <w:p w14:paraId="75BFFFA0"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6. Dues</w:t>
      </w:r>
    </w:p>
    <w:p w14:paraId="61BE8367"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amount of membership dues shall be determined for all categories of membership by the Board of Directors.</w:t>
      </w:r>
    </w:p>
    <w:p w14:paraId="64C3DE02" w14:textId="77777777" w:rsidR="008D6179" w:rsidRPr="003C00CF" w:rsidRDefault="008D6179" w:rsidP="008D6179">
      <w:pPr>
        <w:spacing w:after="0" w:line="240" w:lineRule="auto"/>
        <w:ind w:left="720" w:firstLine="720"/>
        <w:rPr>
          <w:rFonts w:ascii="Times New Roman" w:hAnsi="Times New Roman" w:cs="Times New Roman"/>
        </w:rPr>
      </w:pPr>
    </w:p>
    <w:p w14:paraId="4928D987"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IV Parliamentary Authority</w:t>
      </w:r>
    </w:p>
    <w:p w14:paraId="3F2DF1FA" w14:textId="77777777" w:rsidR="00813142" w:rsidRPr="003C00CF" w:rsidRDefault="00813142" w:rsidP="008D6179">
      <w:pPr>
        <w:spacing w:after="0" w:line="240" w:lineRule="auto"/>
        <w:ind w:left="720"/>
        <w:rPr>
          <w:rFonts w:ascii="Times New Roman" w:hAnsi="Times New Roman" w:cs="Times New Roman"/>
        </w:rPr>
      </w:pPr>
      <w:r w:rsidRPr="003C00CF">
        <w:rPr>
          <w:rFonts w:ascii="Times New Roman" w:hAnsi="Times New Roman" w:cs="Times New Roman"/>
        </w:rPr>
        <w:t>All meetings and business of the Association will be conducted under the provisions of Roberts Rules of Order (revised), except as superseded by these bylaws.</w:t>
      </w:r>
    </w:p>
    <w:p w14:paraId="60A8C6CE" w14:textId="77777777" w:rsidR="008D6179" w:rsidRPr="003C00CF" w:rsidRDefault="008D6179" w:rsidP="008D6179">
      <w:pPr>
        <w:spacing w:after="0" w:line="240" w:lineRule="auto"/>
        <w:ind w:left="720"/>
        <w:rPr>
          <w:rFonts w:ascii="Times New Roman" w:hAnsi="Times New Roman" w:cs="Times New Roman"/>
        </w:rPr>
      </w:pPr>
    </w:p>
    <w:p w14:paraId="45DFB583"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V. Meetings of Members</w:t>
      </w:r>
    </w:p>
    <w:p w14:paraId="324332EA"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1. Annual Meeting - General Membership</w:t>
      </w:r>
    </w:p>
    <w:p w14:paraId="57050A0E"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An annual meeting of the Association membership will be held at a time and place to be determined by the Board of Directors. </w:t>
      </w:r>
    </w:p>
    <w:p w14:paraId="775FAD20"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2. Special Meetings - General Membership</w:t>
      </w:r>
    </w:p>
    <w:p w14:paraId="2C819000"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Special meetings of the membership of the Association may be called at any time by the president or a majority of the Board of Directors.</w:t>
      </w:r>
    </w:p>
    <w:p w14:paraId="017E0EB8"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Notice of a special meeting, stating the purpose thereof, shall be provided by the president to all members.</w:t>
      </w:r>
    </w:p>
    <w:p w14:paraId="5C075D98"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3. Place of Meeting - General Membership</w:t>
      </w:r>
    </w:p>
    <w:p w14:paraId="219E6544"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Board of Directors shall designate the location of all general membership meetings.</w:t>
      </w:r>
    </w:p>
    <w:p w14:paraId="549FA6DC"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4. Quorum - General Membership Meetings</w:t>
      </w:r>
    </w:p>
    <w:p w14:paraId="0BD138DE"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Those members present at the annual meeting or a Special Meeting of the Association shall constitute a quorum for the purpose of conducting Association business.</w:t>
      </w:r>
    </w:p>
    <w:p w14:paraId="747F422F" w14:textId="77777777" w:rsidR="008D6179" w:rsidRPr="003C00CF" w:rsidRDefault="008D6179" w:rsidP="008D6179">
      <w:pPr>
        <w:spacing w:after="0" w:line="240" w:lineRule="auto"/>
        <w:ind w:left="1440"/>
        <w:rPr>
          <w:rFonts w:ascii="Times New Roman" w:hAnsi="Times New Roman" w:cs="Times New Roman"/>
        </w:rPr>
      </w:pPr>
    </w:p>
    <w:p w14:paraId="511B055A"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VI. Officers and Executive Committee</w:t>
      </w:r>
    </w:p>
    <w:p w14:paraId="14A92657"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1. Officers</w:t>
      </w:r>
    </w:p>
    <w:p w14:paraId="38308683"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The officers shall be a president, president-elect, secretary, treasurer, and immediate past president. </w:t>
      </w:r>
    </w:p>
    <w:p w14:paraId="38A51E31"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2. Election and Terms of Office</w:t>
      </w:r>
    </w:p>
    <w:p w14:paraId="31840608"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 xml:space="preserve">A president-elect, secretary, and treasurer shall </w:t>
      </w:r>
      <w:r w:rsidR="00F000B5" w:rsidRPr="003C00CF">
        <w:rPr>
          <w:rFonts w:ascii="Times New Roman" w:hAnsi="Times New Roman" w:cs="Times New Roman"/>
        </w:rPr>
        <w:t>be recommended</w:t>
      </w:r>
      <w:r w:rsidRPr="003C00CF">
        <w:rPr>
          <w:rFonts w:ascii="Times New Roman" w:hAnsi="Times New Roman" w:cs="Times New Roman"/>
        </w:rPr>
        <w:t xml:space="preserve"> by the Nominating Committee and ratified by the members of the Association. A candidate for the office of president-elect must be a current member of the Board of Directors. </w:t>
      </w:r>
    </w:p>
    <w:p w14:paraId="30E83EA5"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3. Vacancies</w:t>
      </w:r>
    </w:p>
    <w:p w14:paraId="58B7FC55"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 xml:space="preserve">A. A vacancy in the office of president shall be filled automatically through succession in the following order: president-elect, secretary, treasurer. </w:t>
      </w:r>
    </w:p>
    <w:p w14:paraId="25583228"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B. A vacancy in the office of president-elect shall be filled by the Board in an interim position until the next annual meeting where the president-elect will be confirmed by the general membership.</w:t>
      </w:r>
    </w:p>
    <w:p w14:paraId="4388E3E0"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C. A vacancy in the office of the treasurer shall be filled by the Board of Directors at their next meeting.</w:t>
      </w:r>
    </w:p>
    <w:p w14:paraId="759ADCD1"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4. President</w:t>
      </w:r>
    </w:p>
    <w:p w14:paraId="511632F7"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president shall be a member of both the Executive Committee and the Board of Directors.</w:t>
      </w:r>
    </w:p>
    <w:p w14:paraId="5BADFD14"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5. President-Elect</w:t>
      </w:r>
    </w:p>
    <w:p w14:paraId="3CD2CFD1"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president-elect shall be a member of both the Executive Committee and the Board of Directors.</w:t>
      </w:r>
    </w:p>
    <w:p w14:paraId="7E7B5FCF"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6. Secretary</w:t>
      </w:r>
    </w:p>
    <w:p w14:paraId="5E179510"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secretary shall be a member of both the Executive Committee and the Board of Directors.</w:t>
      </w:r>
    </w:p>
    <w:p w14:paraId="49BE733C"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7. Treasurer</w:t>
      </w:r>
    </w:p>
    <w:p w14:paraId="2A579845" w14:textId="77777777" w:rsidR="00813142" w:rsidRPr="003C00CF" w:rsidRDefault="00813142" w:rsidP="008D6179">
      <w:pPr>
        <w:spacing w:after="0" w:line="240" w:lineRule="auto"/>
        <w:ind w:left="720" w:firstLine="720"/>
        <w:rPr>
          <w:rFonts w:ascii="Times New Roman" w:hAnsi="Times New Roman" w:cs="Times New Roman"/>
        </w:rPr>
      </w:pPr>
      <w:r w:rsidRPr="003C00CF">
        <w:rPr>
          <w:rFonts w:ascii="Times New Roman" w:hAnsi="Times New Roman" w:cs="Times New Roman"/>
        </w:rPr>
        <w:t>The treasurer shall be a member of both the Executive Committee and the Board of Directors.</w:t>
      </w:r>
    </w:p>
    <w:p w14:paraId="7D794FE0" w14:textId="77777777" w:rsidR="00813142" w:rsidRPr="003C00CF" w:rsidRDefault="00813142" w:rsidP="008D6179">
      <w:pPr>
        <w:spacing w:after="0" w:line="240" w:lineRule="auto"/>
        <w:ind w:firstLine="720"/>
        <w:rPr>
          <w:rFonts w:ascii="Times New Roman" w:hAnsi="Times New Roman" w:cs="Times New Roman"/>
        </w:rPr>
      </w:pPr>
      <w:r w:rsidRPr="003C00CF">
        <w:rPr>
          <w:rFonts w:ascii="Times New Roman" w:hAnsi="Times New Roman" w:cs="Times New Roman"/>
        </w:rPr>
        <w:t>Section 8. Immediate Past President</w:t>
      </w:r>
    </w:p>
    <w:p w14:paraId="31FA4926" w14:textId="77777777" w:rsidR="00813142" w:rsidRPr="003C00CF" w:rsidRDefault="00813142" w:rsidP="008D6179">
      <w:pPr>
        <w:spacing w:after="0" w:line="240" w:lineRule="auto"/>
        <w:ind w:left="1440"/>
        <w:rPr>
          <w:rFonts w:ascii="Times New Roman" w:hAnsi="Times New Roman" w:cs="Times New Roman"/>
        </w:rPr>
      </w:pPr>
      <w:r w:rsidRPr="003C00CF">
        <w:rPr>
          <w:rFonts w:ascii="Times New Roman" w:hAnsi="Times New Roman" w:cs="Times New Roman"/>
        </w:rPr>
        <w:t>The immediate past president shall be a member of both the Executive Committee and the Board of Directors. The immediate past president shall be the chairperson of the Nominating Committee.</w:t>
      </w:r>
    </w:p>
    <w:p w14:paraId="69D50B8C" w14:textId="77777777" w:rsidR="00813142" w:rsidRPr="003C00CF" w:rsidRDefault="00813142" w:rsidP="008D6179">
      <w:pPr>
        <w:spacing w:after="0" w:line="240" w:lineRule="auto"/>
        <w:ind w:left="720"/>
        <w:rPr>
          <w:rFonts w:ascii="Times New Roman" w:hAnsi="Times New Roman" w:cs="Times New Roman"/>
        </w:rPr>
      </w:pPr>
      <w:r w:rsidRPr="003C00CF">
        <w:rPr>
          <w:rFonts w:ascii="Times New Roman" w:hAnsi="Times New Roman" w:cs="Times New Roman"/>
        </w:rPr>
        <w:t>Section 9. Executive Committee</w:t>
      </w:r>
    </w:p>
    <w:p w14:paraId="2D28E469"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Composition</w:t>
      </w:r>
    </w:p>
    <w:p w14:paraId="14CF4EDD"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The Executive Committee shall consist of the president, president-elect, secretary, treasurer, and the immediate past president.</w:t>
      </w:r>
    </w:p>
    <w:p w14:paraId="70112908"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Purpose: The Executive Committee shall meet regularly and when requested by any member of the Executive Committee. </w:t>
      </w:r>
    </w:p>
    <w:p w14:paraId="5D601350"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Executive Committee shall carry out the day to day business activities of the association and make decisions which cannot be postponed until the regular meeting of the Board of Directors. </w:t>
      </w:r>
    </w:p>
    <w:p w14:paraId="49D1C432" w14:textId="77777777" w:rsidR="00F000B5" w:rsidRPr="003C00CF" w:rsidRDefault="00F000B5" w:rsidP="003C46B5">
      <w:pPr>
        <w:spacing w:after="0" w:line="240" w:lineRule="auto"/>
        <w:ind w:left="1440"/>
        <w:rPr>
          <w:rFonts w:ascii="Times New Roman" w:hAnsi="Times New Roman" w:cs="Times New Roman"/>
        </w:rPr>
      </w:pPr>
    </w:p>
    <w:p w14:paraId="0F608DBB"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VII Board of Directors</w:t>
      </w:r>
    </w:p>
    <w:p w14:paraId="0629F111"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 Composition and Number</w:t>
      </w:r>
    </w:p>
    <w:p w14:paraId="1211BA26"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corporate powers of this Association shall be vested in and exercised by or under the authority of a Board of Directors which consists of the officers and the elected board members. The Board of Directors shall have no fewer than thirteen (13) nor more than seventeen (17) voting members.</w:t>
      </w:r>
    </w:p>
    <w:p w14:paraId="4D1EF448"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A vacancy shall be appointed by the president with the consent of the Board of Directors for a term to last until the next annual meeting of the general membership.</w:t>
      </w:r>
    </w:p>
    <w:p w14:paraId="378E5C01"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 Eligibility</w:t>
      </w:r>
    </w:p>
    <w:p w14:paraId="6B6C50C7"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In order to be nominated for, or hold office on the Board of Directors, an individual must be a member of the Association as defined in Article III. No more than two (2) members of the Board of Directors may be employees of the same organization regardless of membership classification.</w:t>
      </w:r>
    </w:p>
    <w:p w14:paraId="3563C7E6"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3. Elections/ Term of Office</w:t>
      </w:r>
    </w:p>
    <w:p w14:paraId="4FF881B8"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Board members are recommended by the Nominating Committee and confirmed by the membership during the annual meeting.</w:t>
      </w:r>
    </w:p>
    <w:p w14:paraId="0B954E68"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All members of the Board of Directors shall serve two-year terms not to exceed two (2) consecutive terms. Any board member may succeed himself/herself but may not serve more than two terms in succession. Time served as an officer does not apply to board member’s term of office.</w:t>
      </w:r>
    </w:p>
    <w:p w14:paraId="79EDA818"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4. Board Members' Powers and Duties</w:t>
      </w:r>
    </w:p>
    <w:p w14:paraId="2D56A964"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Subject to any limitation in the Articles of Incorporation and these bylaws, and the laws of the Commonwealth of Kentucky, the Board of Directors shall have the responsibility and authority to supervise and direct the activities and resources of the Association, and to conduct all business affairs of the Association in furtherance of its mission and purposes.</w:t>
      </w:r>
    </w:p>
    <w:p w14:paraId="70AD20CA"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Board members shall perform duties, including service on any committee of the board, in good faith and in a manner which the board member believes to be in the best interests of the Association including these duties:</w:t>
      </w:r>
    </w:p>
    <w:p w14:paraId="3CCFDFD1"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A. Keep a complete record of all minutes and acts, and present a full statement at the annual membership meeting of the general membership, showing in detail the condition and affairs of the Association.</w:t>
      </w:r>
    </w:p>
    <w:p w14:paraId="0DCA2746"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B. Act as trustee for all property, real and personal, the Association may acquire.</w:t>
      </w:r>
    </w:p>
    <w:p w14:paraId="1F5173CF" w14:textId="77777777" w:rsidR="00813142" w:rsidRPr="003C00CF" w:rsidRDefault="003C46B5" w:rsidP="003C46B5">
      <w:pPr>
        <w:spacing w:after="0" w:line="240" w:lineRule="auto"/>
        <w:ind w:left="1440" w:firstLine="720"/>
        <w:rPr>
          <w:rFonts w:ascii="Times New Roman" w:hAnsi="Times New Roman" w:cs="Times New Roman"/>
        </w:rPr>
      </w:pPr>
      <w:r w:rsidRPr="003C00CF">
        <w:rPr>
          <w:rFonts w:ascii="Times New Roman" w:hAnsi="Times New Roman" w:cs="Times New Roman"/>
        </w:rPr>
        <w:t>C</w:t>
      </w:r>
      <w:r w:rsidR="00813142" w:rsidRPr="003C00CF">
        <w:rPr>
          <w:rFonts w:ascii="Times New Roman" w:hAnsi="Times New Roman" w:cs="Times New Roman"/>
        </w:rPr>
        <w:t>. Approve and authorize all unusual or extraordinary expenditures of Association funds.</w:t>
      </w:r>
    </w:p>
    <w:p w14:paraId="12D49BB4"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D. Adopt the annual budget for the Association.</w:t>
      </w:r>
    </w:p>
    <w:p w14:paraId="0165F128"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F. Adopt such rules as are necessary to conduct its affairs.</w:t>
      </w:r>
    </w:p>
    <w:p w14:paraId="3EE137D0"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E. Establish committees and define their duties, except as otherwise provided in these bylaws.</w:t>
      </w:r>
    </w:p>
    <w:p w14:paraId="61270DD0"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F. Approve the appointment of official representatives and define their duties.</w:t>
      </w:r>
    </w:p>
    <w:p w14:paraId="3249D568"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 xml:space="preserve">G. Authorize payment for clerical assistance required by the officers in performance of official Association business. </w:t>
      </w:r>
    </w:p>
    <w:p w14:paraId="558CBF63"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H. Elect or remove any officer, agent, or employee of the Association; prescribe such powers and duties for them as may be consistent with the law of the Commonwealth of Kentucky, the Articles of Incorporation and these bylaws; fix their compensation, if any; and may provide a bond for faithful performance.</w:t>
      </w:r>
    </w:p>
    <w:p w14:paraId="1397132E"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I. Employ staff; set their compensation; and define their duties.</w:t>
      </w:r>
    </w:p>
    <w:p w14:paraId="25C799DD"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J. Act on business not otherwise provided for by the Articles of Incorporation and these bylaws.</w:t>
      </w:r>
    </w:p>
    <w:p w14:paraId="75667811"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K. Fill vacancies consistent with the intent of the bylaws.</w:t>
      </w:r>
    </w:p>
    <w:p w14:paraId="77191AA2"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L. At its discretion, honorary memberships may be granted by the Board of Directors and shall have all rights and privileges of membership, except voting and holding office, with no dues. Members of the Kentucky Legislature may be included in this category.</w:t>
      </w:r>
    </w:p>
    <w:p w14:paraId="191FBFCD"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 xml:space="preserve">Section 5. Regular Meetings </w:t>
      </w:r>
    </w:p>
    <w:p w14:paraId="720DD431"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Regular meetings of the board shall be held at least quarterly.</w:t>
      </w:r>
    </w:p>
    <w:p w14:paraId="179248E6"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6. Special Meetings</w:t>
      </w:r>
    </w:p>
    <w:p w14:paraId="62036503"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Special meetings of the Board of Directors may be called by the president or a majority of the members of the board.</w:t>
      </w:r>
    </w:p>
    <w:p w14:paraId="37470C8A"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7. Format of Meetings</w:t>
      </w:r>
    </w:p>
    <w:p w14:paraId="3BB8EBEA"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Meetings of the Association may be facilitated by teleconference, videoconference, or other means of communication by which all persons are notified in time to participate in the meeting. For actions items, each participant shall have an opportunity to verbally clarify and discuss issues and vote in person or electronically.</w:t>
      </w:r>
    </w:p>
    <w:p w14:paraId="403F4B6C"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7. Vacancy/Removal from Board of Directors</w:t>
      </w:r>
    </w:p>
    <w:p w14:paraId="573D38C9"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Any member of the Board who misses three (3) consecutive meetings without an approved excuse shall submit a written resignation to the President of the Board. If such resignation is not received prior to the fourth consecutive absence, the Board may declare the position vacant. </w:t>
      </w:r>
    </w:p>
    <w:p w14:paraId="62B86CF4"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Also, any member of the board of Directors may be removed, with valid cause, by two-thirds (2/3) vote cast by board members of the Association having privileges, represented in person, at any regular or special meeting of the Board. Any vacancy may be filled through appointment by the President for the remainder of the term of the vacated position. </w:t>
      </w:r>
    </w:p>
    <w:p w14:paraId="5838C918"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8. Quorum</w:t>
      </w:r>
    </w:p>
    <w:p w14:paraId="1587929C"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A majority of the members of the Board of Directors shall constitute a quorum.</w:t>
      </w:r>
    </w:p>
    <w:p w14:paraId="0D102BF0"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act of a majority of the board members present at a meeting at which a quorum is present shall be the act of the Board of Directors, unless the act of a greater number is required by statute, these bylaws, or the Articles of Incorporation.</w:t>
      </w:r>
    </w:p>
    <w:p w14:paraId="407251AE"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9. Compensation</w:t>
      </w:r>
    </w:p>
    <w:p w14:paraId="7CB46297"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Members of the Board of Directors shall receive no compensation for their services, but may, as determined by board policy, receive reimbursement for such reasonable expenses as may be necessary pursuant to the business of the Association.</w:t>
      </w:r>
    </w:p>
    <w:p w14:paraId="2F3727A7" w14:textId="77777777" w:rsidR="00F000B5" w:rsidRPr="003C00CF" w:rsidRDefault="00F000B5" w:rsidP="003C46B5">
      <w:pPr>
        <w:spacing w:after="0" w:line="240" w:lineRule="auto"/>
        <w:ind w:left="1440"/>
        <w:rPr>
          <w:rFonts w:ascii="Times New Roman" w:hAnsi="Times New Roman" w:cs="Times New Roman"/>
        </w:rPr>
      </w:pPr>
    </w:p>
    <w:p w14:paraId="71F9019D"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VIII Executive Director</w:t>
      </w:r>
    </w:p>
    <w:p w14:paraId="78BFDCF7"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  Executive Director</w:t>
      </w:r>
    </w:p>
    <w:p w14:paraId="738CF686"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Contracting with an Executive Director shall be approved by the Board of Directors. The Executive Director shall serve as the chief staff officer of the Association and shall be compensated for his/her services as provided for in the budget and pursuant to independent contract. The Executive Director shall serve at the pleasure of the Board of Directors, subject to applicable state and federal regulations and procedures, and shall not be considered an employee of the Association as that term is commonly understood and interpreted.</w:t>
      </w:r>
    </w:p>
    <w:p w14:paraId="01DA6A32"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  Duties</w:t>
      </w:r>
    </w:p>
    <w:p w14:paraId="3328A8DA"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Executive Director shall perform any and all duties and assume all such responsibilities of the office as directed by the Board of Directors.  The Executive Director shall carry out the directives of the Board and shall be responsible to the Board of Directors for conducting the day-to-day affairs of Association, as outlined in writing by the Board of Directors.</w:t>
      </w:r>
    </w:p>
    <w:p w14:paraId="39E27EE0" w14:textId="77777777" w:rsidR="00F000B5" w:rsidRPr="003C00CF" w:rsidRDefault="00F000B5" w:rsidP="003C46B5">
      <w:pPr>
        <w:spacing w:after="0" w:line="240" w:lineRule="auto"/>
        <w:ind w:left="1440"/>
        <w:rPr>
          <w:rFonts w:ascii="Times New Roman" w:hAnsi="Times New Roman" w:cs="Times New Roman"/>
        </w:rPr>
      </w:pPr>
    </w:p>
    <w:p w14:paraId="412A3363"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IX Representatives</w:t>
      </w:r>
    </w:p>
    <w:p w14:paraId="0B0238E8"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 National Rural Health Association</w:t>
      </w:r>
    </w:p>
    <w:p w14:paraId="6F4DCAE2"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president of the Kentucky Rural Health Association shall recommend to the Board of Directors two (2) representatives in good standing to serve on the National Rural Health Association's State Association Council. </w:t>
      </w:r>
    </w:p>
    <w:p w14:paraId="166D3F8F"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 Other Representatives</w:t>
      </w:r>
    </w:p>
    <w:p w14:paraId="782C035F"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Board of Directors shall decide to which other organizations the Association shall send representatives and prescribe the qualifications for each representative.</w:t>
      </w:r>
    </w:p>
    <w:p w14:paraId="4B8A5D14"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3. Appointments</w:t>
      </w:r>
    </w:p>
    <w:p w14:paraId="1621B4FD"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president shall have the authority to appoint members in good standing as the official representatives of the Association to other organizations. The term of appointment shall run concurrently with that of the president.</w:t>
      </w:r>
    </w:p>
    <w:p w14:paraId="262916E4" w14:textId="77777777" w:rsidR="00F000B5" w:rsidRPr="003C00CF" w:rsidRDefault="00F000B5" w:rsidP="003C46B5">
      <w:pPr>
        <w:spacing w:after="0" w:line="240" w:lineRule="auto"/>
        <w:ind w:left="1440"/>
        <w:rPr>
          <w:rFonts w:ascii="Times New Roman" w:hAnsi="Times New Roman" w:cs="Times New Roman"/>
        </w:rPr>
      </w:pPr>
    </w:p>
    <w:p w14:paraId="115FFF86"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 Committees</w:t>
      </w:r>
    </w:p>
    <w:p w14:paraId="2ADA713A" w14:textId="77777777" w:rsidR="00813142" w:rsidRPr="003C00CF" w:rsidRDefault="003C46B5" w:rsidP="003C46B5">
      <w:pPr>
        <w:spacing w:after="0" w:line="240" w:lineRule="auto"/>
        <w:ind w:left="720"/>
        <w:rPr>
          <w:rFonts w:ascii="Times New Roman" w:hAnsi="Times New Roman" w:cs="Times New Roman"/>
        </w:rPr>
      </w:pPr>
      <w:r w:rsidRPr="003C00CF">
        <w:rPr>
          <w:rFonts w:ascii="Times New Roman" w:hAnsi="Times New Roman" w:cs="Times New Roman"/>
        </w:rPr>
        <w:t>Section 1</w:t>
      </w:r>
      <w:r w:rsidR="00813142" w:rsidRPr="003C00CF">
        <w:rPr>
          <w:rFonts w:ascii="Times New Roman" w:hAnsi="Times New Roman" w:cs="Times New Roman"/>
        </w:rPr>
        <w:t>. Committees of the Association</w:t>
      </w:r>
    </w:p>
    <w:p w14:paraId="193684BB"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following committees shall serve as standing committees of the Association. The president shall appoint all committees except the Nominating Committee.</w:t>
      </w:r>
    </w:p>
    <w:p w14:paraId="5B8EB86C"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The president and president-elect shall serve as ex-officio members on all standing committees.</w:t>
      </w:r>
    </w:p>
    <w:p w14:paraId="0D45F3CF"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NOMINATING COMMITTEE</w:t>
      </w:r>
    </w:p>
    <w:p w14:paraId="4FA7073E"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Nominating Committee shall be elected annually by the Board of Directors and be responsible for identifying persons qualified to serve as officers of the Association.</w:t>
      </w:r>
    </w:p>
    <w:p w14:paraId="55CDB475"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There shall be a Nominating Committee comprised of five (5) members with terms of one (1) year duration. The Chair of the Nominating Committee shall be the past president of the Association. One member shall be from the following categories: student, individual, and organizational. No member may serve more than two (2) consecutive terms.</w:t>
      </w:r>
    </w:p>
    <w:p w14:paraId="4F90CBAA"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Nominating Committee shall be responsible for identifying persons qualified for, and interested in, becoming board members in compliance with Article VII, Section 3.</w:t>
      </w:r>
    </w:p>
    <w:p w14:paraId="00E20676"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COMMUNICATION/MEMBERSHIP COMMITTEE</w:t>
      </w:r>
    </w:p>
    <w:p w14:paraId="7A1E9E34"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Communication/Membership Committee shall be responsible for marketing the Association in the recruitment and retention of members.</w:t>
      </w:r>
    </w:p>
    <w:p w14:paraId="03A819B8"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EDUCATION COMMITTEE</w:t>
      </w:r>
    </w:p>
    <w:p w14:paraId="62EF6B5A"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The Education Committee shall organize, implement and evaluation all educational events including any awards that are given. </w:t>
      </w:r>
    </w:p>
    <w:p w14:paraId="15F64ECA"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FINANCE COMMITTEE</w:t>
      </w:r>
    </w:p>
    <w:p w14:paraId="25394EDC"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Finance Committee </w:t>
      </w:r>
      <w:r w:rsidR="00F000B5" w:rsidRPr="003C00CF">
        <w:rPr>
          <w:rFonts w:ascii="Times New Roman" w:hAnsi="Times New Roman" w:cs="Times New Roman"/>
        </w:rPr>
        <w:t>shall track</w:t>
      </w:r>
      <w:r w:rsidRPr="003C00CF">
        <w:rPr>
          <w:rFonts w:ascii="Times New Roman" w:hAnsi="Times New Roman" w:cs="Times New Roman"/>
        </w:rPr>
        <w:t xml:space="preserve"> all revenues and expenditures of the Association, develop an operational budget, conduct an annual internal audit and report to the Association. The treasurer shall serve as chair of this committee.</w:t>
      </w:r>
    </w:p>
    <w:p w14:paraId="22931F99"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LEGISLATIVE COMMITTEE</w:t>
      </w:r>
    </w:p>
    <w:p w14:paraId="012FE39D"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Legislative Committee shall support the legislation addressing rural health interests through consensus building, creating and monitoring legislative proposals, providing education on legislative issues, and supporting the legislative interests of the Association to advance rural health care. </w:t>
      </w:r>
    </w:p>
    <w:p w14:paraId="253BA5E6"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GOVERNANCEE COMMITTEE</w:t>
      </w:r>
    </w:p>
    <w:p w14:paraId="7C58344E"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Governance Committee shall oversee issues concerning the infrastructure of the Association, such as amendments to the bylaws, modifications and additions to the Policy Manual, and leadership development.</w:t>
      </w:r>
    </w:p>
    <w:p w14:paraId="5EDB922D"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STUDENT ORGANIZATION COMMITTEE</w:t>
      </w:r>
    </w:p>
    <w:p w14:paraId="2883B7EB"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responsibilities of this committee shall be to promote the interest and involvement of higher education students in Kentucky with a concern for health care in rural Kentucky.</w:t>
      </w:r>
    </w:p>
    <w:p w14:paraId="6033779A" w14:textId="77777777" w:rsidR="00813142" w:rsidRPr="003C00CF" w:rsidRDefault="00813142" w:rsidP="003C46B5">
      <w:pPr>
        <w:spacing w:after="0" w:line="240" w:lineRule="auto"/>
        <w:ind w:left="720" w:firstLine="720"/>
        <w:rPr>
          <w:rFonts w:ascii="Times New Roman" w:hAnsi="Times New Roman" w:cs="Times New Roman"/>
          <w:b/>
        </w:rPr>
      </w:pPr>
      <w:r w:rsidRPr="003C00CF">
        <w:rPr>
          <w:rFonts w:ascii="Times New Roman" w:hAnsi="Times New Roman" w:cs="Times New Roman"/>
          <w:b/>
        </w:rPr>
        <w:t>AD HOC and WORKING COMMITTEES</w:t>
      </w:r>
    </w:p>
    <w:p w14:paraId="318048DB"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The president shall establish such working or ad hoc committees as are needed to conduct the business of the Association.</w:t>
      </w:r>
    </w:p>
    <w:p w14:paraId="2177C158" w14:textId="77777777" w:rsidR="003C46B5"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t>Section 2</w:t>
      </w:r>
      <w:r w:rsidR="00813142" w:rsidRPr="003C00CF">
        <w:rPr>
          <w:rFonts w:ascii="Times New Roman" w:hAnsi="Times New Roman" w:cs="Times New Roman"/>
        </w:rPr>
        <w:t>. Term of Office</w:t>
      </w:r>
    </w:p>
    <w:p w14:paraId="0A4100E6"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Each member of a committee shall serve for the term of the president.</w:t>
      </w:r>
    </w:p>
    <w:p w14:paraId="7ACC264F" w14:textId="77777777" w:rsidR="00813142"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t>Section 3</w:t>
      </w:r>
      <w:r w:rsidR="00813142" w:rsidRPr="003C00CF">
        <w:rPr>
          <w:rFonts w:ascii="Times New Roman" w:hAnsi="Times New Roman" w:cs="Times New Roman"/>
        </w:rPr>
        <w:t>. Vacancies</w:t>
      </w:r>
    </w:p>
    <w:p w14:paraId="04E68BBB"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Vacancies in the membership of any committee may be filled by appointments made in the same manner as provided in the case of the original appointments.</w:t>
      </w:r>
    </w:p>
    <w:p w14:paraId="1B8B2F1F" w14:textId="77777777" w:rsidR="00813142"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t>Section 4</w:t>
      </w:r>
      <w:r w:rsidR="00813142" w:rsidRPr="003C00CF">
        <w:rPr>
          <w:rFonts w:ascii="Times New Roman" w:hAnsi="Times New Roman" w:cs="Times New Roman"/>
        </w:rPr>
        <w:t>. Quorum</w:t>
      </w:r>
    </w:p>
    <w:p w14:paraId="459B75DA"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Unless otherwise provided in the resolution of the Board of Directors designating a committee, a majority of the whole committee shall constitute a quorum.</w:t>
      </w:r>
    </w:p>
    <w:p w14:paraId="780511DF" w14:textId="77777777" w:rsidR="00813142"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t>Section 5</w:t>
      </w:r>
      <w:r w:rsidR="00813142" w:rsidRPr="003C00CF">
        <w:rPr>
          <w:rFonts w:ascii="Times New Roman" w:hAnsi="Times New Roman" w:cs="Times New Roman"/>
        </w:rPr>
        <w:t>. Rules</w:t>
      </w:r>
    </w:p>
    <w:p w14:paraId="758B8481"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Each committee shall adopt rules for its own governance not inconsistent with these bylaws or with rules adopted by the Board of Directors.</w:t>
      </w:r>
    </w:p>
    <w:p w14:paraId="046749AB" w14:textId="77777777" w:rsidR="003C46B5" w:rsidRPr="003C00CF" w:rsidRDefault="003C46B5" w:rsidP="003C46B5">
      <w:pPr>
        <w:spacing w:after="0" w:line="240" w:lineRule="auto"/>
        <w:ind w:left="1440"/>
        <w:rPr>
          <w:rFonts w:ascii="Times New Roman" w:hAnsi="Times New Roman" w:cs="Times New Roman"/>
        </w:rPr>
      </w:pPr>
    </w:p>
    <w:p w14:paraId="0981E1E4"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XI Contracts, Checks, Deposits, and Funds</w:t>
      </w:r>
    </w:p>
    <w:p w14:paraId="56C3A737"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 Contracts</w:t>
      </w:r>
    </w:p>
    <w:p w14:paraId="2AF2DC72"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Board of Directors may authorize any officer or officers, agent or agents of the Association to enter into any contract and execute and deliver any instrument in the name or on behalf of the Association within the provisions of these bylaws. Such authority may be general or may be confined to a specific instance or transaction.</w:t>
      </w:r>
    </w:p>
    <w:p w14:paraId="41FFD7BB"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 Checks and Drafts</w:t>
      </w:r>
    </w:p>
    <w:p w14:paraId="0F04045E"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Signatures on all checks drawn on the Association accounts shall be that of the treasurer, or the president, or other authorized member of the Board of Directors.</w:t>
      </w:r>
    </w:p>
    <w:p w14:paraId="28283F0D"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3. Deposits</w:t>
      </w:r>
    </w:p>
    <w:p w14:paraId="2B079257"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All funds of the Association shall be handled in a manner consistent with operational and investment policies set by the Board of Directors.</w:t>
      </w:r>
    </w:p>
    <w:p w14:paraId="5C85EB6C"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4. Revenue</w:t>
      </w:r>
    </w:p>
    <w:p w14:paraId="18A56395"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Board of Directors may accept in the name of, and on behalf of the Association, any contribution, gift, grant, contract bequest or device for any purpose of the Association. Any revenue generated by the Association shall become the property of the Association and shall be deposited accordingly. All gifts will be accepted within boundaries of the appropriate ethics as established by the Board of Directors.</w:t>
      </w:r>
    </w:p>
    <w:p w14:paraId="1BE9FA56"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5. Bonding</w:t>
      </w:r>
      <w:r w:rsidRPr="003C00CF">
        <w:rPr>
          <w:rFonts w:ascii="Times New Roman" w:hAnsi="Times New Roman" w:cs="Times New Roman"/>
        </w:rPr>
        <w:tab/>
      </w:r>
    </w:p>
    <w:p w14:paraId="7A357959"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All officers and other persons authorized to handle or disburse the funds of the Association may, at the discretion of the Board of </w:t>
      </w:r>
      <w:r w:rsidR="00F000B5" w:rsidRPr="003C00CF">
        <w:rPr>
          <w:rFonts w:ascii="Times New Roman" w:hAnsi="Times New Roman" w:cs="Times New Roman"/>
        </w:rPr>
        <w:t>Directors,</w:t>
      </w:r>
      <w:r w:rsidRPr="003C00CF">
        <w:rPr>
          <w:rFonts w:ascii="Times New Roman" w:hAnsi="Times New Roman" w:cs="Times New Roman"/>
        </w:rPr>
        <w:t xml:space="preserve"> be bonded at the expense of the Association in such amount as the Board of Directors may determine to be adequate for the</w:t>
      </w:r>
      <w:r w:rsidR="008D6179" w:rsidRPr="003C00CF">
        <w:rPr>
          <w:rFonts w:ascii="Times New Roman" w:hAnsi="Times New Roman" w:cs="Times New Roman"/>
        </w:rPr>
        <w:t xml:space="preserve"> protection of the Association.</w:t>
      </w:r>
    </w:p>
    <w:p w14:paraId="707D4FCD"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6. Loans</w:t>
      </w:r>
    </w:p>
    <w:p w14:paraId="126B7113"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No loans shall be made by the Association to its board members or officers.</w:t>
      </w:r>
    </w:p>
    <w:p w14:paraId="3EDD9449" w14:textId="77777777" w:rsidR="003C46B5" w:rsidRPr="003C00CF" w:rsidRDefault="003C46B5" w:rsidP="003C46B5">
      <w:pPr>
        <w:spacing w:after="0" w:line="240" w:lineRule="auto"/>
        <w:ind w:left="720" w:firstLine="720"/>
        <w:rPr>
          <w:rFonts w:ascii="Times New Roman" w:hAnsi="Times New Roman" w:cs="Times New Roman"/>
        </w:rPr>
      </w:pPr>
    </w:p>
    <w:p w14:paraId="558E78B4"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XII Books and Records</w:t>
      </w:r>
    </w:p>
    <w:p w14:paraId="55B97678"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 Responsibility</w:t>
      </w:r>
    </w:p>
    <w:p w14:paraId="4702B4B5"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treasurer shall be responsible for assuring that correct and complete financial books and records of the Association are maintained. </w:t>
      </w:r>
    </w:p>
    <w:p w14:paraId="4DDB58CC"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The secretary shall be responsible for assuring that correct and complete non-financial books and records of the Association are maintained. </w:t>
      </w:r>
    </w:p>
    <w:p w14:paraId="72EA6A2A"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 xml:space="preserve">The Association will keep a complete record of proceedings of meetings of the Board of Directors and all committees. </w:t>
      </w:r>
    </w:p>
    <w:p w14:paraId="25F7C838"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The Board of Directors shall be responsible for assuring the accuracy of all records.</w:t>
      </w:r>
    </w:p>
    <w:p w14:paraId="2DC8C2AB"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 Fiscal Year</w:t>
      </w:r>
    </w:p>
    <w:p w14:paraId="09E0E80D" w14:textId="77777777" w:rsidR="00813142" w:rsidRPr="003C00CF" w:rsidRDefault="00813142" w:rsidP="003C46B5">
      <w:pPr>
        <w:spacing w:after="0" w:line="240" w:lineRule="auto"/>
        <w:ind w:left="720" w:firstLine="720"/>
        <w:rPr>
          <w:rFonts w:ascii="Times New Roman" w:hAnsi="Times New Roman" w:cs="Times New Roman"/>
        </w:rPr>
      </w:pPr>
      <w:r w:rsidRPr="003C00CF">
        <w:rPr>
          <w:rFonts w:ascii="Times New Roman" w:hAnsi="Times New Roman" w:cs="Times New Roman"/>
        </w:rPr>
        <w:t>The fiscal year of the Association shall be July 1 through June 30.</w:t>
      </w:r>
    </w:p>
    <w:p w14:paraId="1432EA9B" w14:textId="77777777" w:rsidR="003C46B5" w:rsidRPr="003C00CF" w:rsidRDefault="003C46B5" w:rsidP="003C46B5">
      <w:pPr>
        <w:spacing w:after="0" w:line="240" w:lineRule="auto"/>
        <w:ind w:left="720" w:firstLine="720"/>
        <w:rPr>
          <w:rFonts w:ascii="Times New Roman" w:hAnsi="Times New Roman" w:cs="Times New Roman"/>
        </w:rPr>
      </w:pPr>
    </w:p>
    <w:p w14:paraId="005EF269"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XIII Indemnification and Limitation on Director’s Liability</w:t>
      </w:r>
    </w:p>
    <w:p w14:paraId="55865F2A" w14:textId="77777777" w:rsidR="00813142"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t>Section 1</w:t>
      </w:r>
    </w:p>
    <w:p w14:paraId="1EFDB0DE"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 xml:space="preserve">Each person who is or was a member, director, trustee, or officer of the Association, whether elected or appointed, and each person who is or was serving at the request of the Association as a member, director, trustee, or officer of another corporation, whether elected or appointed, including the heirs, executors, administrators, or estate of any such person, shall be indemnified by the Association to the full amount against any liability, and the reasonable cost of expense (including attorney fees, monetary or other judgments, fines, excise taxes, or penalties and amounts paid or to be paid in settlement) incurred by such person in such person's capacity as a member, director, trustee, officer, or employee or arising out of such person's status as a member, director, trustee, officer, or employee; provided, however, no such person shall be indemnified against any such liability, cost, or expense incurred in connection with any action, suit, or proceeding in which such person shall have been adjudged liable on the basis that personal benefit was improperly received by such person, or if such indemnification would be prohibited by law. Such right of indemnification shall be a contract right and shall include the right to be paid by the Association the reasonable expenses incurred in defending any threatened or pending action, suit, or proceeding in advance of its final disposition; provided, however, that such advance payment of expenses shall be made only after delivery to the Association of an undertaking by or on behalf of such person to repay all amounts so advanced if it shall be determined that such person is not entitled to such indemnification. Any repeal or modification of this article shall not affect any rights or obligations then existing. If any indemnification payment required by this article is not paid by the Association within 90 days after a written claim has been received by the Association, the member, director, trustee, officer, or employee may at any time thereafter bring suit against the Association to recover the unpaid amount and, if successful in whole or in part, such person shall be entitled to be paid also the expense of prosecuting such claim. The Association may maintain insurance, at its own expense under the Kentucky Nonprofit Corporation Acts or under this article, but it shall not be obligated to do so. The indemnification provided by this article shall not be deemed exclusive of any other rights which those seeking indemnification may have or hereafter acquire under any bylaw, agreement, statute, vote of members or board of directors, or otherwise. If this article or any portion thereof shall be invalidated on any ground by any court of competent jurisdiction, then the Association shall nevertheless indemnify each such person to the full </w:t>
      </w:r>
      <w:r w:rsidR="00F000B5" w:rsidRPr="003C00CF">
        <w:rPr>
          <w:rFonts w:ascii="Times New Roman" w:hAnsi="Times New Roman" w:cs="Times New Roman"/>
        </w:rPr>
        <w:t>extent</w:t>
      </w:r>
      <w:r w:rsidRPr="003C00CF">
        <w:rPr>
          <w:rFonts w:ascii="Times New Roman" w:hAnsi="Times New Roman" w:cs="Times New Roman"/>
        </w:rPr>
        <w:t xml:space="preserve"> permitted by any applicable portion of this article that shall not have been invalidated or by any other applicable law.</w:t>
      </w:r>
    </w:p>
    <w:p w14:paraId="0576F803"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2</w:t>
      </w:r>
    </w:p>
    <w:p w14:paraId="401549E1"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No Board of Director shall be personally liable to the Association for monetary damages for breach of his or her duties as a director except for liability:</w:t>
      </w:r>
    </w:p>
    <w:p w14:paraId="0BC01ED3"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a)  For any transaction in which the director's personal financial interest is in conflict with the financial interests of the Association;</w:t>
      </w:r>
    </w:p>
    <w:p w14:paraId="646B2F36" w14:textId="77777777" w:rsidR="00813142" w:rsidRPr="003C00CF" w:rsidRDefault="00813142" w:rsidP="003C46B5">
      <w:pPr>
        <w:spacing w:after="0" w:line="240" w:lineRule="auto"/>
        <w:ind w:left="2160"/>
        <w:rPr>
          <w:rFonts w:ascii="Times New Roman" w:hAnsi="Times New Roman" w:cs="Times New Roman"/>
        </w:rPr>
      </w:pPr>
      <w:r w:rsidRPr="003C00CF">
        <w:rPr>
          <w:rFonts w:ascii="Times New Roman" w:hAnsi="Times New Roman" w:cs="Times New Roman"/>
        </w:rPr>
        <w:t>b)  For acts or omissions not in good faith or which involve misconduct or are known to the Board of Director to be a violation of law; or</w:t>
      </w:r>
    </w:p>
    <w:p w14:paraId="7EFF0B0C" w14:textId="77777777" w:rsidR="00813142" w:rsidRPr="003C00CF" w:rsidRDefault="00813142" w:rsidP="003C46B5">
      <w:pPr>
        <w:spacing w:after="0" w:line="240" w:lineRule="auto"/>
        <w:ind w:left="1440" w:firstLine="720"/>
        <w:rPr>
          <w:rFonts w:ascii="Times New Roman" w:hAnsi="Times New Roman" w:cs="Times New Roman"/>
        </w:rPr>
      </w:pPr>
      <w:r w:rsidRPr="003C00CF">
        <w:rPr>
          <w:rFonts w:ascii="Times New Roman" w:hAnsi="Times New Roman" w:cs="Times New Roman"/>
        </w:rPr>
        <w:t>c)  For any transaction from which the Board of Director derives an improper personal benefit.</w:t>
      </w:r>
    </w:p>
    <w:p w14:paraId="1957C2CC"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If the Kentucky Revised Statutes are amended after approval of this article to authorize corporate action further eliminating or limiting the personal liability of directors, then the liability of a Board of Director of the Association shall be deemed to be eliminated or limited by this provision to the fullest extend then permitted by the Kentucky Revised Statutes, as so amended. Any repeal or modification of this article shall not adversely affect any right or protection of a Board of Director of the Association existing at the time of such repeal or modification.</w:t>
      </w:r>
    </w:p>
    <w:p w14:paraId="56D8D444" w14:textId="77777777" w:rsidR="003C46B5" w:rsidRPr="003C00CF" w:rsidRDefault="003C46B5" w:rsidP="003C46B5">
      <w:pPr>
        <w:spacing w:after="0" w:line="240" w:lineRule="auto"/>
        <w:ind w:left="1440"/>
        <w:rPr>
          <w:rFonts w:ascii="Times New Roman" w:hAnsi="Times New Roman" w:cs="Times New Roman"/>
        </w:rPr>
      </w:pPr>
    </w:p>
    <w:p w14:paraId="57540B78"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XIV Dissolution</w:t>
      </w:r>
    </w:p>
    <w:p w14:paraId="4E48E178" w14:textId="77777777" w:rsidR="00813142" w:rsidRPr="003C00CF" w:rsidRDefault="00813142" w:rsidP="003C46B5">
      <w:pPr>
        <w:spacing w:after="0" w:line="240" w:lineRule="auto"/>
        <w:ind w:left="720"/>
        <w:rPr>
          <w:rFonts w:ascii="Times New Roman" w:hAnsi="Times New Roman" w:cs="Times New Roman"/>
        </w:rPr>
      </w:pPr>
      <w:r w:rsidRPr="003C00CF">
        <w:rPr>
          <w:rFonts w:ascii="Times New Roman" w:hAnsi="Times New Roman" w:cs="Times New Roman"/>
        </w:rPr>
        <w:t>In the event of dissolution of the Association, any of its assets not required by law or by conditions imposed by the donor to be otherwise applied or distributed shall be distributed as the Executive Committee may direct to one or more organizations organized and operated exclusively for the purposes described in Sections 501 (c) (1), (c) (3), (c) (4), or (c) (6) of the Internal Revenue Code of 1986 or their successors.</w:t>
      </w:r>
    </w:p>
    <w:p w14:paraId="5CFEA17E" w14:textId="77777777" w:rsidR="003C46B5" w:rsidRPr="003C00CF" w:rsidRDefault="003C46B5" w:rsidP="003C46B5">
      <w:pPr>
        <w:spacing w:after="0" w:line="240" w:lineRule="auto"/>
        <w:ind w:left="720"/>
        <w:rPr>
          <w:rFonts w:ascii="Times New Roman" w:hAnsi="Times New Roman" w:cs="Times New Roman"/>
        </w:rPr>
      </w:pPr>
    </w:p>
    <w:p w14:paraId="2F864401" w14:textId="77777777" w:rsidR="008D6179" w:rsidRPr="003C00CF" w:rsidRDefault="008D6179" w:rsidP="008D6179">
      <w:pPr>
        <w:spacing w:after="0" w:line="240" w:lineRule="auto"/>
        <w:rPr>
          <w:rFonts w:ascii="Times New Roman" w:hAnsi="Times New Roman" w:cs="Times New Roman"/>
          <w:u w:val="single"/>
        </w:rPr>
      </w:pPr>
      <w:r w:rsidRPr="003C00CF">
        <w:rPr>
          <w:rFonts w:ascii="Times New Roman" w:hAnsi="Times New Roman" w:cs="Times New Roman"/>
          <w:u w:val="single"/>
        </w:rPr>
        <w:t>Article XVI Amendments</w:t>
      </w:r>
    </w:p>
    <w:p w14:paraId="4CEB9D0D" w14:textId="77777777" w:rsidR="00813142" w:rsidRPr="003C00CF" w:rsidRDefault="00813142" w:rsidP="003C46B5">
      <w:pPr>
        <w:spacing w:after="0" w:line="240" w:lineRule="auto"/>
        <w:ind w:firstLine="720"/>
        <w:rPr>
          <w:rFonts w:ascii="Times New Roman" w:hAnsi="Times New Roman" w:cs="Times New Roman"/>
        </w:rPr>
      </w:pPr>
      <w:r w:rsidRPr="003C00CF">
        <w:rPr>
          <w:rFonts w:ascii="Times New Roman" w:hAnsi="Times New Roman" w:cs="Times New Roman"/>
        </w:rPr>
        <w:t>Section 1</w:t>
      </w:r>
    </w:p>
    <w:p w14:paraId="05F4C887"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Whenever any notice is required to be given under the provisions of applicable statutes, bylaws or Articles of Incorporation, a waiver thereof in writing signed by the person or persons entitled to such notice whether before or after the time stated there in, shall be deemed equivalent to the giving of such notice. Signing an approval of any minutes or resolution of any meeting of the board shall be deemed a waiver of notice thereof. Audio tapes of telephoned waivers shall be deemed a valid waiver of notice thereof.</w:t>
      </w:r>
    </w:p>
    <w:p w14:paraId="1ABD9D7D" w14:textId="77777777" w:rsidR="00813142" w:rsidRPr="003C00CF" w:rsidRDefault="003C46B5" w:rsidP="003C46B5">
      <w:pPr>
        <w:spacing w:after="0" w:line="240" w:lineRule="auto"/>
        <w:ind w:firstLine="720"/>
        <w:rPr>
          <w:rFonts w:ascii="Times New Roman" w:hAnsi="Times New Roman" w:cs="Times New Roman"/>
        </w:rPr>
      </w:pPr>
      <w:r w:rsidRPr="003C00CF">
        <w:rPr>
          <w:rFonts w:ascii="Times New Roman" w:hAnsi="Times New Roman" w:cs="Times New Roman"/>
        </w:rPr>
        <w:t>Section 2</w:t>
      </w:r>
    </w:p>
    <w:p w14:paraId="774F91F5" w14:textId="77777777" w:rsidR="00813142" w:rsidRPr="003C00CF" w:rsidRDefault="00813142" w:rsidP="003C46B5">
      <w:pPr>
        <w:spacing w:after="0" w:line="240" w:lineRule="auto"/>
        <w:ind w:left="1440"/>
        <w:rPr>
          <w:rFonts w:ascii="Times New Roman" w:hAnsi="Times New Roman" w:cs="Times New Roman"/>
        </w:rPr>
      </w:pPr>
      <w:r w:rsidRPr="003C00CF">
        <w:rPr>
          <w:rFonts w:ascii="Times New Roman" w:hAnsi="Times New Roman" w:cs="Times New Roman"/>
        </w:rPr>
        <w:t>The membership of the Association by affirmative vote of two-thirds (2/3) of the members present, may alter, amend, or revoke the bylaws at any general or special membership meeting of the Association, providing that written notice shall be given to all members at least thirty (30) days prior to any action being taken.</w:t>
      </w:r>
    </w:p>
    <w:p w14:paraId="429F6422" w14:textId="77777777" w:rsidR="00F000B5" w:rsidRPr="003C00CF" w:rsidRDefault="00F000B5" w:rsidP="003C46B5">
      <w:pPr>
        <w:spacing w:after="0" w:line="240" w:lineRule="auto"/>
        <w:ind w:left="1440"/>
        <w:rPr>
          <w:rFonts w:ascii="Times New Roman" w:hAnsi="Times New Roman" w:cs="Times New Roman"/>
        </w:rPr>
      </w:pPr>
    </w:p>
    <w:p w14:paraId="77D13734" w14:textId="77777777" w:rsidR="00C01920" w:rsidRPr="003C00CF" w:rsidRDefault="00813142" w:rsidP="008D6179">
      <w:pPr>
        <w:spacing w:after="0" w:line="240" w:lineRule="auto"/>
        <w:rPr>
          <w:rFonts w:ascii="Times New Roman" w:hAnsi="Times New Roman" w:cs="Times New Roman"/>
        </w:rPr>
      </w:pPr>
      <w:r w:rsidRPr="003C00CF">
        <w:rPr>
          <w:rFonts w:ascii="Times New Roman" w:hAnsi="Times New Roman" w:cs="Times New Roman"/>
        </w:rPr>
        <w:t xml:space="preserve">KNOW ALL PERSONS BY THESE </w:t>
      </w:r>
      <w:r w:rsidR="00F000B5" w:rsidRPr="003C00CF">
        <w:rPr>
          <w:rFonts w:ascii="Times New Roman" w:hAnsi="Times New Roman" w:cs="Times New Roman"/>
        </w:rPr>
        <w:t>PRESENT, which</w:t>
      </w:r>
      <w:r w:rsidRPr="003C00CF">
        <w:rPr>
          <w:rFonts w:ascii="Times New Roman" w:hAnsi="Times New Roman" w:cs="Times New Roman"/>
        </w:rPr>
        <w:t xml:space="preserve"> the foregoing bylaws were adopted as the bylaws of the Association by resolution of the Board of Directors, and ratified by the membership of the Associati</w:t>
      </w:r>
      <w:r w:rsidR="00F000B5" w:rsidRPr="003C00CF">
        <w:rPr>
          <w:rFonts w:ascii="Times New Roman" w:hAnsi="Times New Roman" w:cs="Times New Roman"/>
        </w:rPr>
        <w:t>on at its annual meeting in 2020</w:t>
      </w:r>
      <w:r w:rsidRPr="003C00CF">
        <w:rPr>
          <w:rFonts w:ascii="Times New Roman" w:hAnsi="Times New Roman" w:cs="Times New Roman"/>
        </w:rPr>
        <w:t>.</w:t>
      </w:r>
    </w:p>
    <w:sectPr w:rsidR="00C01920" w:rsidRPr="003C00CF" w:rsidSect="00813142">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7D412" w14:textId="77777777" w:rsidR="0070714D" w:rsidRDefault="0070714D" w:rsidP="00813142">
      <w:pPr>
        <w:spacing w:after="0" w:line="240" w:lineRule="auto"/>
      </w:pPr>
      <w:r>
        <w:separator/>
      </w:r>
    </w:p>
  </w:endnote>
  <w:endnote w:type="continuationSeparator" w:id="0">
    <w:p w14:paraId="7AACDA53" w14:textId="77777777" w:rsidR="0070714D" w:rsidRDefault="0070714D" w:rsidP="0081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D65DF" w14:textId="77777777" w:rsidR="0070714D" w:rsidRDefault="0070714D" w:rsidP="00813142">
      <w:pPr>
        <w:spacing w:after="0" w:line="240" w:lineRule="auto"/>
      </w:pPr>
      <w:r>
        <w:separator/>
      </w:r>
    </w:p>
  </w:footnote>
  <w:footnote w:type="continuationSeparator" w:id="0">
    <w:p w14:paraId="749480F8" w14:textId="77777777" w:rsidR="0070714D" w:rsidRDefault="0070714D" w:rsidP="00813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4D5E" w14:textId="77777777" w:rsidR="00813142" w:rsidRPr="003A101B" w:rsidRDefault="00813142" w:rsidP="00813142">
    <w:pPr>
      <w:pStyle w:val="Header"/>
      <w:jc w:val="right"/>
      <w:rPr>
        <w:rFonts w:ascii="Times New Roman" w:hAnsi="Times New Roman" w:cs="Times New Roman"/>
        <w:sz w:val="18"/>
      </w:rPr>
    </w:pPr>
    <w:r w:rsidRPr="003A101B">
      <w:rPr>
        <w:rFonts w:ascii="Times New Roman" w:hAnsi="Times New Roman" w:cs="Times New Roman"/>
        <w:noProof/>
        <w:sz w:val="18"/>
      </w:rPr>
      <w:drawing>
        <wp:anchor distT="0" distB="0" distL="114300" distR="114300" simplePos="0" relativeHeight="251658240" behindDoc="1" locked="0" layoutInCell="1" allowOverlap="1" wp14:anchorId="1BB53FB6" wp14:editId="1359D9F9">
          <wp:simplePos x="0" y="0"/>
          <wp:positionH relativeFrom="column">
            <wp:posOffset>-198120</wp:posOffset>
          </wp:positionH>
          <wp:positionV relativeFrom="paragraph">
            <wp:posOffset>-289560</wp:posOffset>
          </wp:positionV>
          <wp:extent cx="1126490" cy="709930"/>
          <wp:effectExtent l="0" t="0" r="0" b="0"/>
          <wp:wrapTight wrapText="bothSides">
            <wp:wrapPolygon edited="0">
              <wp:start x="0" y="0"/>
              <wp:lineTo x="0" y="20866"/>
              <wp:lineTo x="21186" y="20866"/>
              <wp:lineTo x="211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H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90" cy="709930"/>
                  </a:xfrm>
                  <a:prstGeom prst="rect">
                    <a:avLst/>
                  </a:prstGeom>
                </pic:spPr>
              </pic:pic>
            </a:graphicData>
          </a:graphic>
          <wp14:sizeRelH relativeFrom="page">
            <wp14:pctWidth>0</wp14:pctWidth>
          </wp14:sizeRelH>
          <wp14:sizeRelV relativeFrom="page">
            <wp14:pctHeight>0</wp14:pctHeight>
          </wp14:sizeRelV>
        </wp:anchor>
      </w:drawing>
    </w:r>
    <w:r w:rsidRPr="003A101B">
      <w:rPr>
        <w:rFonts w:ascii="Times New Roman" w:hAnsi="Times New Roman" w:cs="Times New Roman"/>
        <w:sz w:val="18"/>
      </w:rPr>
      <w:t>Kentucky Rural Health Association</w:t>
    </w:r>
  </w:p>
  <w:p w14:paraId="6BCDDA4D" w14:textId="77777777" w:rsidR="00813142" w:rsidRPr="003A101B" w:rsidRDefault="00813142" w:rsidP="00813142">
    <w:pPr>
      <w:pStyle w:val="Header"/>
      <w:jc w:val="right"/>
      <w:rPr>
        <w:rFonts w:ascii="Times New Roman" w:hAnsi="Times New Roman" w:cs="Times New Roman"/>
        <w:sz w:val="18"/>
      </w:rPr>
    </w:pPr>
    <w:r w:rsidRPr="003A101B">
      <w:rPr>
        <w:rFonts w:ascii="Times New Roman" w:hAnsi="Times New Roman" w:cs="Times New Roman"/>
        <w:sz w:val="18"/>
      </w:rPr>
      <w:t>Bylaws</w:t>
    </w:r>
  </w:p>
  <w:p w14:paraId="533C9CEE" w14:textId="77777777" w:rsidR="00813142" w:rsidRPr="003A101B" w:rsidRDefault="00813142" w:rsidP="00813142">
    <w:pPr>
      <w:pStyle w:val="Header"/>
      <w:jc w:val="both"/>
      <w:rPr>
        <w:rFonts w:ascii="Times New Roman" w:hAnsi="Times New Roman" w:cs="Times New Roman"/>
        <w:sz w:val="18"/>
      </w:rPr>
    </w:pPr>
    <w:r w:rsidRPr="003A101B">
      <w:rPr>
        <w:rFonts w:ascii="Times New Roman" w:hAnsi="Times New Roman" w:cs="Times New Roman"/>
        <w:sz w:val="18"/>
      </w:rPr>
      <w:tab/>
    </w:r>
    <w:r w:rsidRPr="003A101B">
      <w:rPr>
        <w:rFonts w:ascii="Times New Roman" w:hAnsi="Times New Roman" w:cs="Times New Roman"/>
        <w:sz w:val="18"/>
      </w:rPr>
      <w:tab/>
    </w:r>
    <w:r w:rsidR="00F000B5" w:rsidRPr="003A101B">
      <w:rPr>
        <w:rFonts w:ascii="Times New Roman" w:hAnsi="Times New Roman" w:cs="Times New Roman"/>
        <w:sz w:val="18"/>
      </w:rPr>
      <w:tab/>
    </w:r>
    <w:r w:rsidR="00F000B5" w:rsidRPr="003A101B">
      <w:rPr>
        <w:rFonts w:ascii="Times New Roman" w:hAnsi="Times New Roman" w:cs="Times New Roman"/>
        <w:sz w:val="18"/>
      </w:rPr>
      <w:tab/>
    </w:r>
    <w:r w:rsidR="00F000B5" w:rsidRPr="003A101B">
      <w:rPr>
        <w:rFonts w:ascii="Times New Roman" w:hAnsi="Times New Roman" w:cs="Times New Roman"/>
        <w:sz w:val="18"/>
      </w:rPr>
      <w:tab/>
    </w:r>
    <w:r w:rsidRPr="003A101B">
      <w:rPr>
        <w:rFonts w:ascii="Times New Roman" w:hAnsi="Times New Roman" w:cs="Times New Roman"/>
        <w:sz w:val="18"/>
      </w:rPr>
      <w:t xml:space="preserve"> R</w:t>
    </w:r>
    <w:r w:rsidR="00F000B5" w:rsidRPr="003A101B">
      <w:rPr>
        <w:rFonts w:ascii="Times New Roman" w:hAnsi="Times New Roman" w:cs="Times New Roman"/>
        <w:sz w:val="18"/>
      </w:rPr>
      <w:t xml:space="preserve">ev </w:t>
    </w:r>
    <w:r w:rsidRPr="003A101B">
      <w:rPr>
        <w:rFonts w:ascii="Times New Roman" w:hAnsi="Times New Roman" w:cs="Times New Roman"/>
        <w:sz w:val="18"/>
      </w:rPr>
      <w:t>Date 7/9/2020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42"/>
    <w:rsid w:val="001028E0"/>
    <w:rsid w:val="003A101B"/>
    <w:rsid w:val="003C00CF"/>
    <w:rsid w:val="003C46B5"/>
    <w:rsid w:val="0070714D"/>
    <w:rsid w:val="007A506E"/>
    <w:rsid w:val="007F409F"/>
    <w:rsid w:val="00813142"/>
    <w:rsid w:val="008D6179"/>
    <w:rsid w:val="00C01920"/>
    <w:rsid w:val="00F0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67E0B"/>
  <w15:chartTrackingRefBased/>
  <w15:docId w15:val="{9C9784C9-3D3E-4601-9E48-F2BD484F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142"/>
  </w:style>
  <w:style w:type="paragraph" w:styleId="Footer">
    <w:name w:val="footer"/>
    <w:basedOn w:val="Normal"/>
    <w:link w:val="FooterChar"/>
    <w:uiPriority w:val="99"/>
    <w:unhideWhenUsed/>
    <w:rsid w:val="00813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 Claire HealthCare</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Ashley N.</dc:creator>
  <cp:keywords/>
  <dc:description/>
  <cp:lastModifiedBy>Thomasina McCormick</cp:lastModifiedBy>
  <cp:revision>2</cp:revision>
  <dcterms:created xsi:type="dcterms:W3CDTF">2020-11-30T17:34:00Z</dcterms:created>
  <dcterms:modified xsi:type="dcterms:W3CDTF">2020-11-30T17:34:00Z</dcterms:modified>
</cp:coreProperties>
</file>